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C4508" w14:textId="77777777" w:rsidR="00481397" w:rsidRPr="00441615" w:rsidRDefault="00481397" w:rsidP="00481397">
      <w:pPr>
        <w:jc w:val="center"/>
        <w:rPr>
          <w:rFonts w:ascii="Arial" w:hAnsi="Arial" w:cs="Arial"/>
        </w:rPr>
      </w:pPr>
      <w:r w:rsidRPr="00441615">
        <w:rPr>
          <w:rFonts w:ascii="Arial" w:hAnsi="Arial" w:cs="Arial"/>
          <w:noProof/>
        </w:rPr>
        <w:drawing>
          <wp:inline distT="0" distB="0" distL="0" distR="0" wp14:anchorId="3E5EE0EF" wp14:editId="58E8166D">
            <wp:extent cx="1552575" cy="943610"/>
            <wp:effectExtent l="0" t="0" r="9525" b="8890"/>
            <wp:docPr id="1" name="Picture 1" descr="P:\Adaptation Fund\Marketing\Logo\AF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:\Adaptation Fund\Marketing\Logo\AF_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9" t="22351" r="32986" b="41450"/>
                    <a:stretch/>
                  </pic:blipFill>
                  <pic:spPr bwMode="auto">
                    <a:xfrm>
                      <a:off x="0" y="0"/>
                      <a:ext cx="155257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13ABE" w14:textId="77777777" w:rsidR="00481397" w:rsidRPr="00441615" w:rsidRDefault="00481397" w:rsidP="00481397">
      <w:pPr>
        <w:rPr>
          <w:rFonts w:ascii="Arial" w:hAnsi="Arial" w:cs="Arial"/>
          <w:b/>
        </w:rPr>
      </w:pPr>
    </w:p>
    <w:p w14:paraId="4D076829" w14:textId="54F1B052" w:rsidR="00481397" w:rsidRDefault="00227927" w:rsidP="007C41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Completion Summary</w:t>
      </w:r>
    </w:p>
    <w:p w14:paraId="6BCA8F8B" w14:textId="77777777" w:rsidR="00D2270F" w:rsidRPr="00441615" w:rsidRDefault="00D2270F" w:rsidP="007C414B">
      <w:pPr>
        <w:jc w:val="center"/>
        <w:rPr>
          <w:rFonts w:ascii="Arial" w:hAnsi="Arial" w:cs="Arial"/>
          <w:b/>
        </w:rPr>
      </w:pPr>
    </w:p>
    <w:p w14:paraId="3033BE45" w14:textId="337B01D2" w:rsidR="00481397" w:rsidRDefault="00481397" w:rsidP="00D227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accordance with the project agreement, implementing entities are required to submit a p</w:t>
      </w:r>
      <w:r w:rsidRPr="00441615">
        <w:rPr>
          <w:rFonts w:ascii="Arial" w:hAnsi="Arial" w:cs="Arial"/>
        </w:rPr>
        <w:t>roject completion report within six (6) months after Project completion</w:t>
      </w:r>
      <w:r w:rsidR="00401FB0">
        <w:rPr>
          <w:rFonts w:ascii="Arial" w:hAnsi="Arial" w:cs="Arial"/>
        </w:rPr>
        <w:t>,</w:t>
      </w:r>
      <w:r w:rsidR="006554C7">
        <w:rPr>
          <w:rFonts w:ascii="Arial" w:hAnsi="Arial" w:cs="Arial"/>
        </w:rPr>
        <w:t xml:space="preserve"> and the final project progress report (PPR) is considered as a project completion report.</w:t>
      </w:r>
      <w:r w:rsidR="00401FB0">
        <w:rPr>
          <w:rFonts w:ascii="Arial" w:hAnsi="Arial" w:cs="Arial"/>
        </w:rPr>
        <w:t xml:space="preserve"> While the PPR</w:t>
      </w:r>
      <w:r w:rsidR="004B5FC1">
        <w:rPr>
          <w:rFonts w:ascii="Arial" w:hAnsi="Arial" w:cs="Arial"/>
        </w:rPr>
        <w:t>s</w:t>
      </w:r>
      <w:r w:rsidR="00401FB0">
        <w:rPr>
          <w:rFonts w:ascii="Arial" w:hAnsi="Arial" w:cs="Arial"/>
        </w:rPr>
        <w:t xml:space="preserve"> meet technical requirements, the information </w:t>
      </w:r>
      <w:r w:rsidR="00116B35">
        <w:rPr>
          <w:rFonts w:ascii="Arial" w:hAnsi="Arial" w:cs="Arial"/>
        </w:rPr>
        <w:t xml:space="preserve">is reported </w:t>
      </w:r>
      <w:r w:rsidR="00401FB0">
        <w:rPr>
          <w:rFonts w:ascii="Arial" w:hAnsi="Arial" w:cs="Arial"/>
        </w:rPr>
        <w:t xml:space="preserve">by year and </w:t>
      </w:r>
      <w:r w:rsidR="004B5FC1">
        <w:rPr>
          <w:rFonts w:ascii="Arial" w:hAnsi="Arial" w:cs="Arial"/>
        </w:rPr>
        <w:t xml:space="preserve">its format </w:t>
      </w:r>
      <w:r w:rsidR="00401FB0">
        <w:rPr>
          <w:rFonts w:ascii="Arial" w:hAnsi="Arial" w:cs="Arial"/>
        </w:rPr>
        <w:t>is not ideal to convey the</w:t>
      </w:r>
      <w:r w:rsidR="00840268">
        <w:rPr>
          <w:rFonts w:ascii="Arial" w:hAnsi="Arial" w:cs="Arial"/>
        </w:rPr>
        <w:t xml:space="preserve"> overall</w:t>
      </w:r>
      <w:r w:rsidR="00401FB0">
        <w:rPr>
          <w:rFonts w:ascii="Arial" w:hAnsi="Arial" w:cs="Arial"/>
        </w:rPr>
        <w:t xml:space="preserve"> information</w:t>
      </w:r>
      <w:r w:rsidR="004B5FC1">
        <w:rPr>
          <w:rFonts w:ascii="Arial" w:hAnsi="Arial" w:cs="Arial"/>
        </w:rPr>
        <w:t xml:space="preserve"> and</w:t>
      </w:r>
      <w:r w:rsidR="00840268">
        <w:rPr>
          <w:rFonts w:ascii="Arial" w:hAnsi="Arial" w:cs="Arial"/>
        </w:rPr>
        <w:t xml:space="preserve"> knowledge to wider and</w:t>
      </w:r>
      <w:r w:rsidR="00401FB0">
        <w:rPr>
          <w:rFonts w:ascii="Arial" w:hAnsi="Arial" w:cs="Arial"/>
        </w:rPr>
        <w:t xml:space="preserve"> </w:t>
      </w:r>
      <w:r w:rsidR="00840268">
        <w:rPr>
          <w:rFonts w:ascii="Arial" w:hAnsi="Arial" w:cs="Arial"/>
        </w:rPr>
        <w:t>more general audiences.</w:t>
      </w:r>
      <w:r w:rsidR="00401FB0">
        <w:rPr>
          <w:rFonts w:ascii="Arial" w:hAnsi="Arial" w:cs="Arial"/>
        </w:rPr>
        <w:t xml:space="preserve"> </w:t>
      </w:r>
      <w:r w:rsidR="00840268">
        <w:rPr>
          <w:rFonts w:ascii="Arial" w:hAnsi="Arial" w:cs="Arial"/>
        </w:rPr>
        <w:t>To supplement th</w:t>
      </w:r>
      <w:r w:rsidR="004B5FC1">
        <w:rPr>
          <w:rFonts w:ascii="Arial" w:hAnsi="Arial" w:cs="Arial"/>
        </w:rPr>
        <w:t>is</w:t>
      </w:r>
      <w:r w:rsidR="00840268">
        <w:rPr>
          <w:rFonts w:ascii="Arial" w:hAnsi="Arial" w:cs="Arial"/>
        </w:rPr>
        <w:t xml:space="preserve">, implementing entities are </w:t>
      </w:r>
      <w:r w:rsidR="002766C4">
        <w:rPr>
          <w:rFonts w:ascii="Arial" w:hAnsi="Arial" w:cs="Arial"/>
        </w:rPr>
        <w:t xml:space="preserve">requested </w:t>
      </w:r>
      <w:bookmarkStart w:id="0" w:name="_GoBack"/>
      <w:bookmarkEnd w:id="0"/>
      <w:r w:rsidR="00840268">
        <w:rPr>
          <w:rFonts w:ascii="Arial" w:hAnsi="Arial" w:cs="Arial"/>
        </w:rPr>
        <w:t>to prepare a project completion summary.</w:t>
      </w:r>
    </w:p>
    <w:p w14:paraId="1389D887" w14:textId="3445E9EF" w:rsidR="00DC29B1" w:rsidRDefault="00AC7F23" w:rsidP="00D227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227927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 xml:space="preserve">completion </w:t>
      </w:r>
      <w:r w:rsidR="00227927">
        <w:rPr>
          <w:rFonts w:ascii="Arial" w:hAnsi="Arial" w:cs="Arial"/>
        </w:rPr>
        <w:t>summary</w:t>
      </w:r>
      <w:r w:rsidR="000E6696">
        <w:rPr>
          <w:rFonts w:ascii="Arial" w:hAnsi="Arial" w:cs="Arial"/>
        </w:rPr>
        <w:t xml:space="preserve"> is intended to </w:t>
      </w:r>
      <w:r w:rsidR="000829CC">
        <w:rPr>
          <w:rFonts w:ascii="Arial" w:hAnsi="Arial" w:cs="Arial"/>
        </w:rPr>
        <w:t xml:space="preserve">cover an entire project life in a reader friendly format by compiling </w:t>
      </w:r>
      <w:r w:rsidR="006554C7">
        <w:rPr>
          <w:rFonts w:ascii="Arial" w:hAnsi="Arial" w:cs="Arial"/>
        </w:rPr>
        <w:t xml:space="preserve">submitted </w:t>
      </w:r>
      <w:r w:rsidR="000829CC">
        <w:rPr>
          <w:rFonts w:ascii="Arial" w:hAnsi="Arial" w:cs="Arial"/>
        </w:rPr>
        <w:t xml:space="preserve">single-year PPRs. </w:t>
      </w:r>
      <w:r>
        <w:rPr>
          <w:rFonts w:ascii="Arial" w:hAnsi="Arial" w:cs="Arial"/>
        </w:rPr>
        <w:t xml:space="preserve"> </w:t>
      </w:r>
      <w:r w:rsidR="002F200E">
        <w:rPr>
          <w:rFonts w:ascii="Arial" w:hAnsi="Arial" w:cs="Arial"/>
        </w:rPr>
        <w:t xml:space="preserve">It </w:t>
      </w:r>
      <w:r w:rsidR="004B5FC1">
        <w:rPr>
          <w:rFonts w:ascii="Arial" w:hAnsi="Arial" w:cs="Arial"/>
        </w:rPr>
        <w:t>also gives implementing entities</w:t>
      </w:r>
      <w:r w:rsidR="002F200E">
        <w:rPr>
          <w:rFonts w:ascii="Arial" w:hAnsi="Arial" w:cs="Arial"/>
        </w:rPr>
        <w:t xml:space="preserve"> an opportunity to </w:t>
      </w:r>
      <w:r w:rsidR="0080022D">
        <w:rPr>
          <w:rFonts w:ascii="Arial" w:hAnsi="Arial" w:cs="Arial"/>
        </w:rPr>
        <w:t xml:space="preserve">express and </w:t>
      </w:r>
      <w:r w:rsidR="002F200E">
        <w:rPr>
          <w:rFonts w:ascii="Arial" w:hAnsi="Arial" w:cs="Arial"/>
        </w:rPr>
        <w:t>share insights from</w:t>
      </w:r>
      <w:r w:rsidR="00DC29B1">
        <w:rPr>
          <w:rFonts w:ascii="Arial" w:hAnsi="Arial" w:cs="Arial"/>
        </w:rPr>
        <w:t xml:space="preserve"> project</w:t>
      </w:r>
      <w:r w:rsidR="002F200E">
        <w:rPr>
          <w:rFonts w:ascii="Arial" w:hAnsi="Arial" w:cs="Arial"/>
        </w:rPr>
        <w:t xml:space="preserve"> implementation, findings, challenges etc</w:t>
      </w:r>
      <w:r w:rsidR="000829CC">
        <w:rPr>
          <w:rFonts w:ascii="Arial" w:hAnsi="Arial" w:cs="Arial"/>
        </w:rPr>
        <w:t>.</w:t>
      </w:r>
      <w:r w:rsidR="0080022D">
        <w:rPr>
          <w:rFonts w:ascii="Arial" w:hAnsi="Arial" w:cs="Arial"/>
        </w:rPr>
        <w:t xml:space="preserve"> which </w:t>
      </w:r>
      <w:r w:rsidR="00D64CEF">
        <w:rPr>
          <w:rFonts w:ascii="Arial" w:hAnsi="Arial" w:cs="Arial"/>
        </w:rPr>
        <w:t>may</w:t>
      </w:r>
      <w:r w:rsidR="0080022D">
        <w:rPr>
          <w:rFonts w:ascii="Arial" w:hAnsi="Arial" w:cs="Arial"/>
        </w:rPr>
        <w:t xml:space="preserve"> not </w:t>
      </w:r>
      <w:r w:rsidR="00D64CEF">
        <w:rPr>
          <w:rFonts w:ascii="Arial" w:hAnsi="Arial" w:cs="Arial"/>
        </w:rPr>
        <w:t>be presented</w:t>
      </w:r>
      <w:r w:rsidR="0080022D">
        <w:rPr>
          <w:rFonts w:ascii="Arial" w:hAnsi="Arial" w:cs="Arial"/>
        </w:rPr>
        <w:t xml:space="preserve"> by</w:t>
      </w:r>
      <w:r w:rsidR="00D64CEF">
        <w:rPr>
          <w:rFonts w:ascii="Arial" w:hAnsi="Arial" w:cs="Arial"/>
        </w:rPr>
        <w:t xml:space="preserve"> PPRs and</w:t>
      </w:r>
      <w:r w:rsidR="0080022D">
        <w:rPr>
          <w:rFonts w:ascii="Arial" w:hAnsi="Arial" w:cs="Arial"/>
        </w:rPr>
        <w:t xml:space="preserve"> </w:t>
      </w:r>
      <w:r w:rsidR="00D64CEF">
        <w:rPr>
          <w:rFonts w:ascii="Arial" w:hAnsi="Arial" w:cs="Arial"/>
        </w:rPr>
        <w:t xml:space="preserve">captured by </w:t>
      </w:r>
      <w:r w:rsidR="0080022D">
        <w:rPr>
          <w:rFonts w:ascii="Arial" w:hAnsi="Arial" w:cs="Arial"/>
        </w:rPr>
        <w:t>a final evaluation report.</w:t>
      </w:r>
      <w:r w:rsidR="00DC29B1">
        <w:rPr>
          <w:rFonts w:ascii="Arial" w:hAnsi="Arial" w:cs="Arial"/>
        </w:rPr>
        <w:t xml:space="preserve"> </w:t>
      </w:r>
    </w:p>
    <w:p w14:paraId="226336EE" w14:textId="29660399" w:rsidR="00AC7F23" w:rsidRDefault="00D911D9" w:rsidP="00D227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project completion summary</w:t>
      </w:r>
      <w:r w:rsidR="000E6696">
        <w:rPr>
          <w:rFonts w:ascii="Arial" w:hAnsi="Arial" w:cs="Arial"/>
        </w:rPr>
        <w:t xml:space="preserve"> </w:t>
      </w:r>
      <w:r w:rsidR="0063617E">
        <w:rPr>
          <w:rFonts w:ascii="Arial" w:hAnsi="Arial" w:cs="Arial"/>
        </w:rPr>
        <w:t>consist</w:t>
      </w:r>
      <w:r w:rsidR="000829CC">
        <w:rPr>
          <w:rFonts w:ascii="Arial" w:hAnsi="Arial" w:cs="Arial"/>
        </w:rPr>
        <w:t>s</w:t>
      </w:r>
      <w:r w:rsidR="0063617E">
        <w:rPr>
          <w:rFonts w:ascii="Arial" w:hAnsi="Arial" w:cs="Arial"/>
        </w:rPr>
        <w:t xml:space="preserve"> of</w:t>
      </w:r>
      <w:r w:rsidR="00AC7F23">
        <w:rPr>
          <w:rFonts w:ascii="Arial" w:hAnsi="Arial" w:cs="Arial"/>
        </w:rPr>
        <w:t xml:space="preserve"> narrative information (Section A) and financial information (Section B). Any other information (Section C) can be added to the report as an option.</w:t>
      </w:r>
      <w:r w:rsidR="00401FB0">
        <w:rPr>
          <w:rFonts w:ascii="Arial" w:hAnsi="Arial" w:cs="Arial"/>
        </w:rPr>
        <w:t xml:space="preserve"> Most of the contents can be fill</w:t>
      </w:r>
      <w:r w:rsidR="00D64CEF">
        <w:rPr>
          <w:rFonts w:ascii="Arial" w:hAnsi="Arial" w:cs="Arial"/>
        </w:rPr>
        <w:t>ed</w:t>
      </w:r>
      <w:r w:rsidR="00401FB0">
        <w:rPr>
          <w:rFonts w:ascii="Arial" w:hAnsi="Arial" w:cs="Arial"/>
        </w:rPr>
        <w:t xml:space="preserve"> in by copy</w:t>
      </w:r>
      <w:r w:rsidR="00D64CEF">
        <w:rPr>
          <w:rFonts w:ascii="Arial" w:hAnsi="Arial" w:cs="Arial"/>
        </w:rPr>
        <w:t>-</w:t>
      </w:r>
      <w:r w:rsidR="00401FB0">
        <w:rPr>
          <w:rFonts w:ascii="Arial" w:hAnsi="Arial" w:cs="Arial"/>
        </w:rPr>
        <w:t>and</w:t>
      </w:r>
      <w:r w:rsidR="00D64CEF">
        <w:rPr>
          <w:rFonts w:ascii="Arial" w:hAnsi="Arial" w:cs="Arial"/>
        </w:rPr>
        <w:t>-</w:t>
      </w:r>
      <w:r w:rsidR="00401FB0">
        <w:rPr>
          <w:rFonts w:ascii="Arial" w:hAnsi="Arial" w:cs="Arial"/>
        </w:rPr>
        <w:t xml:space="preserve">paste from the submitted PPRs. </w:t>
      </w:r>
      <w:r w:rsidR="00AC7F23">
        <w:rPr>
          <w:rFonts w:ascii="Arial" w:hAnsi="Arial" w:cs="Arial"/>
        </w:rPr>
        <w:t xml:space="preserve">The completion report should be no more than </w:t>
      </w:r>
      <w:r w:rsidR="002766C4">
        <w:rPr>
          <w:rFonts w:ascii="Arial" w:hAnsi="Arial" w:cs="Arial"/>
        </w:rPr>
        <w:t>20</w:t>
      </w:r>
      <w:r w:rsidR="00AC7F23">
        <w:rPr>
          <w:rFonts w:ascii="Arial" w:hAnsi="Arial" w:cs="Arial"/>
        </w:rPr>
        <w:t xml:space="preserve"> pages</w:t>
      </w:r>
      <w:r w:rsidR="002766C4">
        <w:rPr>
          <w:rFonts w:ascii="Arial" w:hAnsi="Arial" w:cs="Arial"/>
        </w:rPr>
        <w:t xml:space="preserve"> (excluding annexes). </w:t>
      </w:r>
      <w:r w:rsidR="000829CC">
        <w:rPr>
          <w:rFonts w:ascii="Arial" w:hAnsi="Arial" w:cs="Arial"/>
        </w:rPr>
        <w:t xml:space="preserve"> </w:t>
      </w:r>
    </w:p>
    <w:p w14:paraId="166ED1E6" w14:textId="77777777" w:rsidR="0039649A" w:rsidRPr="00AC7F23" w:rsidRDefault="0039649A">
      <w:pPr>
        <w:rPr>
          <w:rFonts w:ascii="Arial" w:hAnsi="Arial" w:cs="Arial"/>
        </w:rPr>
      </w:pPr>
      <w:r w:rsidRPr="00AC7F23">
        <w:rPr>
          <w:rFonts w:ascii="Arial" w:hAnsi="Arial" w:cs="Arial"/>
        </w:rPr>
        <w:br w:type="page"/>
      </w:r>
    </w:p>
    <w:p w14:paraId="02252763" w14:textId="2A02D850" w:rsidR="0039649A" w:rsidRDefault="0039649A" w:rsidP="0039649A">
      <w:pPr>
        <w:jc w:val="center"/>
        <w:rPr>
          <w:rFonts w:ascii="Arial" w:hAnsi="Arial" w:cs="Arial"/>
          <w:b/>
          <w:i/>
        </w:rPr>
      </w:pPr>
      <w:r w:rsidRPr="00441615">
        <w:rPr>
          <w:rFonts w:ascii="Arial" w:hAnsi="Arial" w:cs="Arial"/>
          <w:noProof/>
        </w:rPr>
        <w:lastRenderedPageBreak/>
        <w:drawing>
          <wp:inline distT="0" distB="0" distL="0" distR="0" wp14:anchorId="4A313D4B" wp14:editId="5E0943FB">
            <wp:extent cx="1552575" cy="943610"/>
            <wp:effectExtent l="0" t="0" r="9525" b="8890"/>
            <wp:docPr id="2" name="Picture 2" descr="P:\Adaptation Fund\Marketing\Logo\AF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:\Adaptation Fund\Marketing\Logo\AF_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79" t="22351" r="32986" b="41450"/>
                    <a:stretch/>
                  </pic:blipFill>
                  <pic:spPr bwMode="auto">
                    <a:xfrm>
                      <a:off x="0" y="0"/>
                      <a:ext cx="155257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F692E" w14:textId="0DF35436" w:rsidR="0039649A" w:rsidRDefault="00227927" w:rsidP="0039649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Project Completion Summary </w:t>
      </w:r>
    </w:p>
    <w:p w14:paraId="3D8F324C" w14:textId="6664C466" w:rsidR="007C414B" w:rsidRPr="00AA1104" w:rsidRDefault="007C414B" w:rsidP="00EB1141">
      <w:pPr>
        <w:rPr>
          <w:rFonts w:ascii="Arial" w:hAnsi="Arial" w:cs="Arial"/>
          <w:b/>
          <w:i/>
        </w:rPr>
      </w:pPr>
      <w:r w:rsidRPr="00AA1104">
        <w:rPr>
          <w:rFonts w:ascii="Arial" w:hAnsi="Arial" w:cs="Arial"/>
          <w:b/>
          <w:i/>
        </w:rPr>
        <w:t>Section A: Project result and performance</w:t>
      </w:r>
    </w:p>
    <w:p w14:paraId="7DE6162E" w14:textId="721241B6" w:rsidR="00EB1141" w:rsidRPr="00AA1104" w:rsidRDefault="00EB1141" w:rsidP="00AA1104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AA1104">
        <w:rPr>
          <w:rFonts w:ascii="Arial" w:hAnsi="Arial" w:cs="Arial"/>
        </w:rPr>
        <w:t>Basic information</w:t>
      </w:r>
      <w:r w:rsidR="00996CD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B1141" w14:paraId="6FE9FAC5" w14:textId="77777777" w:rsidTr="00EB1141">
        <w:tc>
          <w:tcPr>
            <w:tcW w:w="3145" w:type="dxa"/>
          </w:tcPr>
          <w:p w14:paraId="2669BE5F" w14:textId="343CE3FB" w:rsidR="00EB1141" w:rsidRPr="00EB1141" w:rsidRDefault="00EB1141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of project/programme</w:t>
            </w:r>
          </w:p>
        </w:tc>
        <w:tc>
          <w:tcPr>
            <w:tcW w:w="6205" w:type="dxa"/>
          </w:tcPr>
          <w:p w14:paraId="41B8F709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EB1141" w14:paraId="71EE36FD" w14:textId="77777777" w:rsidTr="00EB1141">
        <w:tc>
          <w:tcPr>
            <w:tcW w:w="3145" w:type="dxa"/>
          </w:tcPr>
          <w:p w14:paraId="6BBB210A" w14:textId="1DA95DEB" w:rsidR="00EB1141" w:rsidRDefault="00EB1141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Project/Programme category</w:t>
            </w:r>
          </w:p>
        </w:tc>
        <w:tc>
          <w:tcPr>
            <w:tcW w:w="6205" w:type="dxa"/>
          </w:tcPr>
          <w:p w14:paraId="04EF787E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EB1141" w14:paraId="32E0B107" w14:textId="77777777" w:rsidTr="00EB1141">
        <w:tc>
          <w:tcPr>
            <w:tcW w:w="3145" w:type="dxa"/>
          </w:tcPr>
          <w:p w14:paraId="745E0E8A" w14:textId="71C86954" w:rsidR="00EB1141" w:rsidRDefault="00EB1141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period</w:t>
            </w:r>
            <w:r w:rsidR="008C73DB">
              <w:rPr>
                <w:rFonts w:ascii="Arial" w:hAnsi="Arial" w:cs="Arial"/>
              </w:rPr>
              <w:t xml:space="preserve"> (if the project was granted an extension, include the original as well as the revised completion date) </w:t>
            </w:r>
          </w:p>
        </w:tc>
        <w:tc>
          <w:tcPr>
            <w:tcW w:w="6205" w:type="dxa"/>
          </w:tcPr>
          <w:p w14:paraId="5760AD2E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EB1141" w14:paraId="063C945D" w14:textId="77777777" w:rsidTr="00EB1141">
        <w:tc>
          <w:tcPr>
            <w:tcW w:w="3145" w:type="dxa"/>
          </w:tcPr>
          <w:p w14:paraId="7E4643FC" w14:textId="7E00FA84" w:rsidR="00EB1141" w:rsidRDefault="00EB1141" w:rsidP="0075340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Country(ies)</w:t>
            </w:r>
          </w:p>
        </w:tc>
        <w:tc>
          <w:tcPr>
            <w:tcW w:w="6205" w:type="dxa"/>
          </w:tcPr>
          <w:p w14:paraId="68AB1474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EB1141" w14:paraId="7A4E0AA7" w14:textId="77777777" w:rsidTr="00EB1141">
        <w:tc>
          <w:tcPr>
            <w:tcW w:w="3145" w:type="dxa"/>
          </w:tcPr>
          <w:p w14:paraId="5D146EAD" w14:textId="0EFB18C0" w:rsidR="00EB1141" w:rsidRDefault="00EB1141" w:rsidP="0075340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Sector(s)</w:t>
            </w:r>
          </w:p>
        </w:tc>
        <w:tc>
          <w:tcPr>
            <w:tcW w:w="6205" w:type="dxa"/>
          </w:tcPr>
          <w:p w14:paraId="73E6DA35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EB1141" w14:paraId="372D81A4" w14:textId="77777777" w:rsidTr="00EB1141">
        <w:tc>
          <w:tcPr>
            <w:tcW w:w="3145" w:type="dxa"/>
          </w:tcPr>
          <w:p w14:paraId="1EFB9BFC" w14:textId="630D4249" w:rsidR="00EB1141" w:rsidRPr="00D2270F" w:rsidRDefault="00EB1141" w:rsidP="00753407">
            <w:pPr>
              <w:rPr>
                <w:rFonts w:ascii="Arial" w:hAnsi="Arial" w:cs="Arial"/>
              </w:rPr>
            </w:pPr>
            <w:r w:rsidRPr="00D2270F">
              <w:rPr>
                <w:rFonts w:ascii="Arial" w:hAnsi="Arial" w:cs="Arial"/>
              </w:rPr>
              <w:t>Implementing entity</w:t>
            </w:r>
            <w:r w:rsidR="003606BA" w:rsidRPr="00D2270F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6205" w:type="dxa"/>
          </w:tcPr>
          <w:p w14:paraId="359BDB01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EB1141" w14:paraId="24D8F2EB" w14:textId="77777777" w:rsidTr="00EB1141">
        <w:tc>
          <w:tcPr>
            <w:tcW w:w="3145" w:type="dxa"/>
          </w:tcPr>
          <w:p w14:paraId="67D346F8" w14:textId="6DF601DA" w:rsidR="00EB1141" w:rsidRDefault="00EB1141" w:rsidP="0075340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Type of implementing entity (MIE, NIE or RIE)</w:t>
            </w:r>
          </w:p>
        </w:tc>
        <w:tc>
          <w:tcPr>
            <w:tcW w:w="6205" w:type="dxa"/>
          </w:tcPr>
          <w:p w14:paraId="2F56827E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EB1141" w14:paraId="63F8685D" w14:textId="77777777" w:rsidTr="00EB1141">
        <w:tc>
          <w:tcPr>
            <w:tcW w:w="3145" w:type="dxa"/>
          </w:tcPr>
          <w:p w14:paraId="31EBDE5D" w14:textId="088AF016" w:rsidR="00EB1141" w:rsidRDefault="00EB1141" w:rsidP="0075340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Executing entity(ies)</w:t>
            </w:r>
          </w:p>
        </w:tc>
        <w:tc>
          <w:tcPr>
            <w:tcW w:w="6205" w:type="dxa"/>
          </w:tcPr>
          <w:p w14:paraId="40BE6A14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EB1141" w14:paraId="74388F04" w14:textId="77777777" w:rsidTr="00EB1141">
        <w:tc>
          <w:tcPr>
            <w:tcW w:w="3145" w:type="dxa"/>
          </w:tcPr>
          <w:p w14:paraId="4BC8B597" w14:textId="70951096" w:rsidR="00EB1141" w:rsidRDefault="00EB1141" w:rsidP="00753407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Amount of financing approved (USD)</w:t>
            </w:r>
          </w:p>
        </w:tc>
        <w:tc>
          <w:tcPr>
            <w:tcW w:w="6205" w:type="dxa"/>
          </w:tcPr>
          <w:p w14:paraId="6DEB3AB8" w14:textId="77777777" w:rsidR="00EB1141" w:rsidRDefault="00EB1141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AA1104" w14:paraId="54EAD830" w14:textId="77777777" w:rsidTr="00EB1141">
        <w:tc>
          <w:tcPr>
            <w:tcW w:w="3145" w:type="dxa"/>
          </w:tcPr>
          <w:p w14:paraId="789749CE" w14:textId="4B68CEE5" w:rsidR="00AA1104" w:rsidRDefault="00AA1104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contact(s)</w:t>
            </w:r>
          </w:p>
        </w:tc>
        <w:tc>
          <w:tcPr>
            <w:tcW w:w="6205" w:type="dxa"/>
          </w:tcPr>
          <w:p w14:paraId="5EF76BAE" w14:textId="77777777" w:rsidR="00AA1104" w:rsidRDefault="00AA1104" w:rsidP="00753407">
            <w:pPr>
              <w:rPr>
                <w:rFonts w:ascii="Arial" w:hAnsi="Arial" w:cs="Arial"/>
                <w:u w:val="single"/>
              </w:rPr>
            </w:pPr>
          </w:p>
        </w:tc>
      </w:tr>
      <w:tr w:rsidR="0039649A" w14:paraId="47BF9FF3" w14:textId="77777777" w:rsidTr="00EB1141">
        <w:tc>
          <w:tcPr>
            <w:tcW w:w="3145" w:type="dxa"/>
          </w:tcPr>
          <w:p w14:paraId="3274124C" w14:textId="483B2A61" w:rsidR="0039649A" w:rsidRDefault="0039649A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report</w:t>
            </w:r>
          </w:p>
        </w:tc>
        <w:tc>
          <w:tcPr>
            <w:tcW w:w="6205" w:type="dxa"/>
          </w:tcPr>
          <w:p w14:paraId="29EEC31B" w14:textId="77777777" w:rsidR="0039649A" w:rsidRDefault="0039649A" w:rsidP="00753407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6B166A5B" w14:textId="77777777" w:rsidR="00EB1141" w:rsidRDefault="00EB1141" w:rsidP="00753407">
      <w:pPr>
        <w:rPr>
          <w:rFonts w:ascii="Arial" w:hAnsi="Arial" w:cs="Arial"/>
          <w:u w:val="single"/>
        </w:rPr>
      </w:pPr>
    </w:p>
    <w:p w14:paraId="6B471EEB" w14:textId="2AED2A4C" w:rsidR="00753407" w:rsidRPr="00AA1104" w:rsidRDefault="00753407" w:rsidP="002C1A4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AA1104">
        <w:rPr>
          <w:rFonts w:ascii="Arial" w:hAnsi="Arial" w:cs="Arial"/>
        </w:rPr>
        <w:t>Key milestones</w:t>
      </w:r>
      <w:r w:rsidR="00996CD2">
        <w:rPr>
          <w:rFonts w:ascii="Arial" w:hAnsi="Arial" w:cs="Arial"/>
        </w:rPr>
        <w:t xml:space="preserve"> – </w:t>
      </w:r>
      <w:r w:rsidR="00996CD2" w:rsidRPr="00D2270F">
        <w:rPr>
          <w:rFonts w:ascii="Arial" w:hAnsi="Arial" w:cs="Arial"/>
          <w:i/>
        </w:rPr>
        <w:t xml:space="preserve">Please refer to the </w:t>
      </w:r>
      <w:r w:rsidR="0058109A" w:rsidRPr="00D2270F">
        <w:rPr>
          <w:rFonts w:ascii="Arial" w:hAnsi="Arial" w:cs="Arial"/>
          <w:i/>
        </w:rPr>
        <w:t xml:space="preserve">overview tab in the </w:t>
      </w:r>
      <w:r w:rsidR="00996CD2" w:rsidRPr="00D2270F">
        <w:rPr>
          <w:rFonts w:ascii="Arial" w:hAnsi="Arial" w:cs="Arial"/>
          <w:i/>
        </w:rPr>
        <w:t>latest PPR</w:t>
      </w:r>
      <w:r w:rsidR="0058109A" w:rsidRPr="00D2270F">
        <w:rPr>
          <w:rFonts w:ascii="Arial" w:hAnsi="Arial" w:cs="Arial"/>
          <w:i/>
        </w:rPr>
        <w:t>. For the delay in project implementation and related reasons refer to the lessons learned tab, section on “implementation and adaptive management”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B1141" w14:paraId="60857ADB" w14:textId="77777777" w:rsidTr="00EB1141">
        <w:tc>
          <w:tcPr>
            <w:tcW w:w="3145" w:type="dxa"/>
          </w:tcPr>
          <w:p w14:paraId="563990C4" w14:textId="70A8AC3A" w:rsidR="00EB1141" w:rsidRDefault="00EB1141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inception</w:t>
            </w:r>
          </w:p>
        </w:tc>
        <w:tc>
          <w:tcPr>
            <w:tcW w:w="6205" w:type="dxa"/>
          </w:tcPr>
          <w:p w14:paraId="79738A17" w14:textId="77777777" w:rsidR="00EB1141" w:rsidRDefault="00EB1141" w:rsidP="00753407">
            <w:pPr>
              <w:rPr>
                <w:rFonts w:ascii="Arial" w:hAnsi="Arial" w:cs="Arial"/>
              </w:rPr>
            </w:pPr>
          </w:p>
        </w:tc>
      </w:tr>
      <w:tr w:rsidR="00EB1141" w14:paraId="4F7664FE" w14:textId="77777777" w:rsidTr="00EB1141">
        <w:tc>
          <w:tcPr>
            <w:tcW w:w="3145" w:type="dxa"/>
          </w:tcPr>
          <w:p w14:paraId="7BC70FFA" w14:textId="1F8F831A" w:rsidR="00EB1141" w:rsidRDefault="009663E7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Mid-term review</w:t>
            </w:r>
            <w:r w:rsidR="008C73DB"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6205" w:type="dxa"/>
          </w:tcPr>
          <w:p w14:paraId="1EBCE3A8" w14:textId="77777777" w:rsidR="00EB1141" w:rsidRDefault="00EB1141" w:rsidP="00753407">
            <w:pPr>
              <w:rPr>
                <w:rFonts w:ascii="Arial" w:hAnsi="Arial" w:cs="Arial"/>
              </w:rPr>
            </w:pPr>
          </w:p>
        </w:tc>
      </w:tr>
      <w:tr w:rsidR="00EB1141" w14:paraId="4B7E04BA" w14:textId="77777777" w:rsidTr="00EB1141">
        <w:tc>
          <w:tcPr>
            <w:tcW w:w="3145" w:type="dxa"/>
          </w:tcPr>
          <w:p w14:paraId="3DAC0F3B" w14:textId="28ED4087" w:rsidR="00EB1141" w:rsidRDefault="009663E7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completion</w:t>
            </w:r>
          </w:p>
        </w:tc>
        <w:tc>
          <w:tcPr>
            <w:tcW w:w="6205" w:type="dxa"/>
          </w:tcPr>
          <w:p w14:paraId="0CD110CB" w14:textId="77777777" w:rsidR="00EB1141" w:rsidRDefault="00EB1141" w:rsidP="00753407">
            <w:pPr>
              <w:rPr>
                <w:rFonts w:ascii="Arial" w:hAnsi="Arial" w:cs="Arial"/>
              </w:rPr>
            </w:pPr>
          </w:p>
        </w:tc>
      </w:tr>
      <w:tr w:rsidR="00EB1141" w14:paraId="3D1059E8" w14:textId="77777777" w:rsidTr="00EB1141">
        <w:tc>
          <w:tcPr>
            <w:tcW w:w="3145" w:type="dxa"/>
          </w:tcPr>
          <w:p w14:paraId="3C882A43" w14:textId="6990D517" w:rsidR="00EB1141" w:rsidRDefault="009663E7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Terminal evaluation</w:t>
            </w:r>
          </w:p>
        </w:tc>
        <w:tc>
          <w:tcPr>
            <w:tcW w:w="6205" w:type="dxa"/>
          </w:tcPr>
          <w:p w14:paraId="4ECA2C3F" w14:textId="77777777" w:rsidR="00EB1141" w:rsidRDefault="00EB1141" w:rsidP="00753407">
            <w:pPr>
              <w:rPr>
                <w:rFonts w:ascii="Arial" w:hAnsi="Arial" w:cs="Arial"/>
              </w:rPr>
            </w:pPr>
          </w:p>
        </w:tc>
      </w:tr>
      <w:tr w:rsidR="00EB1141" w14:paraId="0E5E2125" w14:textId="77777777" w:rsidTr="00EB1141">
        <w:tc>
          <w:tcPr>
            <w:tcW w:w="3145" w:type="dxa"/>
          </w:tcPr>
          <w:p w14:paraId="3755FE23" w14:textId="6BC12053" w:rsidR="00EB1141" w:rsidRDefault="00EB1141" w:rsidP="00753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any, delay </w:t>
            </w:r>
            <w:r w:rsidR="009663E7">
              <w:rPr>
                <w:rFonts w:ascii="Arial" w:hAnsi="Arial" w:cs="Arial"/>
              </w:rPr>
              <w:t xml:space="preserve">in implementation </w:t>
            </w:r>
            <w:r>
              <w:rPr>
                <w:rFonts w:ascii="Arial" w:hAnsi="Arial" w:cs="Arial"/>
              </w:rPr>
              <w:t>and reasons for delay</w:t>
            </w:r>
          </w:p>
        </w:tc>
        <w:tc>
          <w:tcPr>
            <w:tcW w:w="6205" w:type="dxa"/>
          </w:tcPr>
          <w:p w14:paraId="79034AEB" w14:textId="77777777" w:rsidR="00EB1141" w:rsidRDefault="00EB1141" w:rsidP="00753407">
            <w:pPr>
              <w:rPr>
                <w:rFonts w:ascii="Arial" w:hAnsi="Arial" w:cs="Arial"/>
              </w:rPr>
            </w:pPr>
          </w:p>
        </w:tc>
      </w:tr>
    </w:tbl>
    <w:p w14:paraId="195BF7D6" w14:textId="77777777" w:rsidR="00EB1141" w:rsidRDefault="00EB1141" w:rsidP="00753407">
      <w:pPr>
        <w:rPr>
          <w:rFonts w:ascii="Arial" w:hAnsi="Arial" w:cs="Arial"/>
        </w:rPr>
      </w:pPr>
    </w:p>
    <w:p w14:paraId="236847B1" w14:textId="4D23F6A3" w:rsidR="00753407" w:rsidRPr="009F243A" w:rsidRDefault="00EB1141" w:rsidP="009F243A">
      <w:pPr>
        <w:pStyle w:val="ListParagraph"/>
        <w:numPr>
          <w:ilvl w:val="0"/>
          <w:numId w:val="3"/>
        </w:numPr>
        <w:ind w:left="360"/>
        <w:rPr>
          <w:rFonts w:ascii="Arial" w:hAnsi="Arial" w:cs="Arial"/>
        </w:rPr>
      </w:pPr>
      <w:r w:rsidRPr="009F243A">
        <w:rPr>
          <w:rFonts w:ascii="Arial" w:hAnsi="Arial" w:cs="Arial"/>
        </w:rPr>
        <w:t>Project overview and description</w:t>
      </w:r>
    </w:p>
    <w:p w14:paraId="45A92A82" w14:textId="77777777" w:rsidR="007C414B" w:rsidRDefault="007C414B" w:rsidP="00753407">
      <w:pPr>
        <w:rPr>
          <w:rFonts w:ascii="Arial" w:hAnsi="Arial" w:cs="Arial"/>
        </w:rPr>
      </w:pPr>
    </w:p>
    <w:p w14:paraId="09498AE0" w14:textId="49E45EE5" w:rsidR="002C1A49" w:rsidRPr="002C1A49" w:rsidRDefault="007C414B" w:rsidP="002C1A49">
      <w:pPr>
        <w:pStyle w:val="ListParagraph"/>
        <w:numPr>
          <w:ilvl w:val="0"/>
          <w:numId w:val="3"/>
        </w:numPr>
        <w:ind w:left="360"/>
        <w:jc w:val="both"/>
      </w:pPr>
      <w:r w:rsidRPr="009F243A">
        <w:rPr>
          <w:rFonts w:ascii="Arial" w:hAnsi="Arial" w:cs="Arial"/>
        </w:rPr>
        <w:t>Results and key outcomes</w:t>
      </w:r>
      <w:r w:rsidR="00A2351D">
        <w:rPr>
          <w:rFonts w:ascii="Arial" w:hAnsi="Arial" w:cs="Arial"/>
        </w:rPr>
        <w:t xml:space="preserve"> </w:t>
      </w:r>
      <w:r w:rsidR="00BB696E">
        <w:rPr>
          <w:rFonts w:ascii="Arial" w:hAnsi="Arial" w:cs="Arial"/>
        </w:rPr>
        <w:t xml:space="preserve">(Alignment with the Adaptation Fund </w:t>
      </w:r>
      <w:r w:rsidR="00BB696E" w:rsidRPr="00FF571B">
        <w:rPr>
          <w:rFonts w:ascii="Arial" w:hAnsi="Arial" w:cs="Arial"/>
        </w:rPr>
        <w:t>core impact indicators</w:t>
      </w:r>
      <w:r w:rsidR="00BB696E">
        <w:rPr>
          <w:rFonts w:ascii="Arial" w:hAnsi="Arial" w:cs="Arial"/>
        </w:rPr>
        <w:t xml:space="preserve"> – Number of Direct Beneficiaries reached including women; Training</w:t>
      </w:r>
      <w:r w:rsidR="001C6705">
        <w:rPr>
          <w:rFonts w:ascii="Arial" w:hAnsi="Arial" w:cs="Arial"/>
        </w:rPr>
        <w:t>s</w:t>
      </w:r>
      <w:r w:rsidR="00BB696E">
        <w:rPr>
          <w:rFonts w:ascii="Arial" w:hAnsi="Arial" w:cs="Arial"/>
        </w:rPr>
        <w:t xml:space="preserve"> conducted</w:t>
      </w:r>
      <w:r w:rsidR="001C6705">
        <w:rPr>
          <w:rFonts w:ascii="Arial" w:hAnsi="Arial" w:cs="Arial"/>
        </w:rPr>
        <w:t xml:space="preserve"> including women trained</w:t>
      </w:r>
      <w:r w:rsidR="00BB696E">
        <w:rPr>
          <w:rFonts w:ascii="Arial" w:hAnsi="Arial" w:cs="Arial"/>
        </w:rPr>
        <w:t>, Early Warning Systems</w:t>
      </w:r>
      <w:r w:rsidR="001C6705">
        <w:rPr>
          <w:rFonts w:ascii="Arial" w:hAnsi="Arial" w:cs="Arial"/>
        </w:rPr>
        <w:t xml:space="preserve"> (EWS)</w:t>
      </w:r>
      <w:r w:rsidR="00BB696E">
        <w:rPr>
          <w:rFonts w:ascii="Arial" w:hAnsi="Arial" w:cs="Arial"/>
        </w:rPr>
        <w:t xml:space="preserve">; </w:t>
      </w:r>
      <w:r w:rsidR="00BB696E" w:rsidRPr="00BB696E">
        <w:rPr>
          <w:rFonts w:ascii="Arial" w:hAnsi="Arial" w:cs="Arial"/>
        </w:rPr>
        <w:t xml:space="preserve">Assets Produced, Developed, Improved, or </w:t>
      </w:r>
      <w:r w:rsidR="00BB696E" w:rsidRPr="00BB696E">
        <w:rPr>
          <w:rFonts w:ascii="Arial" w:hAnsi="Arial" w:cs="Arial"/>
        </w:rPr>
        <w:lastRenderedPageBreak/>
        <w:t>Strengthened</w:t>
      </w:r>
      <w:r w:rsidR="00BB696E">
        <w:rPr>
          <w:rFonts w:ascii="Arial" w:hAnsi="Arial" w:cs="Arial"/>
        </w:rPr>
        <w:t xml:space="preserve">; </w:t>
      </w:r>
      <w:r w:rsidR="00BB696E" w:rsidRPr="00BB696E">
        <w:rPr>
          <w:rFonts w:ascii="Arial" w:hAnsi="Arial" w:cs="Arial"/>
        </w:rPr>
        <w:t>Natural Assets Protected or Rehabilitated</w:t>
      </w:r>
      <w:r w:rsidR="00BB696E">
        <w:rPr>
          <w:rFonts w:ascii="Arial" w:hAnsi="Arial" w:cs="Arial"/>
        </w:rPr>
        <w:t xml:space="preserve"> i.e. hectares of natural habitats/ meters of coastlines) – </w:t>
      </w:r>
      <w:r w:rsidR="00BB696E" w:rsidRPr="00D2270F">
        <w:rPr>
          <w:rFonts w:ascii="Arial" w:hAnsi="Arial" w:cs="Arial"/>
          <w:i/>
        </w:rPr>
        <w:t xml:space="preserve">Please refer to the “Performance at completion” </w:t>
      </w:r>
      <w:r w:rsidR="001C6705">
        <w:rPr>
          <w:rFonts w:ascii="Arial" w:hAnsi="Arial" w:cs="Arial"/>
          <w:i/>
        </w:rPr>
        <w:t xml:space="preserve">in the Results Tracker </w:t>
      </w:r>
      <w:r w:rsidR="00BB696E" w:rsidRPr="00D2270F">
        <w:rPr>
          <w:rFonts w:ascii="Arial" w:hAnsi="Arial" w:cs="Arial"/>
          <w:i/>
        </w:rPr>
        <w:t>section in the last PPR to extract this information.</w:t>
      </w:r>
    </w:p>
    <w:p w14:paraId="591944F7" w14:textId="77777777" w:rsidR="002C1A49" w:rsidRDefault="002C1A49" w:rsidP="002C1A49">
      <w:pPr>
        <w:pStyle w:val="ListParagraph"/>
        <w:ind w:left="360"/>
        <w:jc w:val="both"/>
      </w:pPr>
    </w:p>
    <w:p w14:paraId="644C0F85" w14:textId="77777777" w:rsidR="002C1A49" w:rsidRPr="009F243A" w:rsidRDefault="002C1A49" w:rsidP="002C1A49">
      <w:pPr>
        <w:pStyle w:val="ListParagraph"/>
        <w:ind w:left="360"/>
      </w:pPr>
    </w:p>
    <w:p w14:paraId="20982A85" w14:textId="143A0862" w:rsidR="00481397" w:rsidRPr="009F243A" w:rsidRDefault="00481397" w:rsidP="002C1A4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9F243A">
        <w:rPr>
          <w:rFonts w:ascii="Arial" w:hAnsi="Arial" w:cs="Arial"/>
        </w:rPr>
        <w:t xml:space="preserve">Issues, challenges and mitigation measures </w:t>
      </w:r>
      <w:r w:rsidR="00F82B82" w:rsidRPr="009F243A">
        <w:rPr>
          <w:rFonts w:ascii="Arial" w:hAnsi="Arial" w:cs="Arial"/>
        </w:rPr>
        <w:t>(Environmental and social risks, gender considerations and other risks)</w:t>
      </w:r>
      <w:r w:rsidR="0092719C">
        <w:rPr>
          <w:rFonts w:ascii="Arial" w:hAnsi="Arial" w:cs="Arial"/>
        </w:rPr>
        <w:t xml:space="preserve"> </w:t>
      </w:r>
      <w:r w:rsidR="0058109A">
        <w:rPr>
          <w:rFonts w:ascii="Arial" w:hAnsi="Arial" w:cs="Arial"/>
        </w:rPr>
        <w:t xml:space="preserve">– </w:t>
      </w:r>
      <w:r w:rsidR="0058109A" w:rsidRPr="00D2270F">
        <w:rPr>
          <w:rFonts w:ascii="Arial" w:hAnsi="Arial" w:cs="Arial"/>
          <w:i/>
        </w:rPr>
        <w:t>Please refer to the</w:t>
      </w:r>
      <w:r w:rsidR="0058109A">
        <w:rPr>
          <w:rFonts w:ascii="Arial" w:hAnsi="Arial" w:cs="Arial"/>
          <w:i/>
        </w:rPr>
        <w:t xml:space="preserve"> lessons learned tab in the PPR, specifically the section on “Implementation and Adaptive Management” </w:t>
      </w:r>
    </w:p>
    <w:p w14:paraId="38C2AAEF" w14:textId="77777777" w:rsidR="00AA1104" w:rsidRPr="009F243A" w:rsidRDefault="00AA1104" w:rsidP="002C1A49">
      <w:pPr>
        <w:rPr>
          <w:rFonts w:ascii="Arial" w:hAnsi="Arial" w:cs="Arial"/>
        </w:rPr>
      </w:pPr>
    </w:p>
    <w:p w14:paraId="1474BCC1" w14:textId="73FC76BF" w:rsidR="00481397" w:rsidRPr="009F243A" w:rsidRDefault="00481397" w:rsidP="002C1A4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9F243A">
        <w:rPr>
          <w:rFonts w:ascii="Arial" w:hAnsi="Arial" w:cs="Arial"/>
        </w:rPr>
        <w:t xml:space="preserve">Lessons learned (Best practices, </w:t>
      </w:r>
      <w:r w:rsidR="007C414B" w:rsidRPr="009F243A">
        <w:rPr>
          <w:rFonts w:ascii="Arial" w:hAnsi="Arial" w:cs="Arial"/>
        </w:rPr>
        <w:t xml:space="preserve">adaptive management, </w:t>
      </w:r>
      <w:r w:rsidRPr="009F243A">
        <w:rPr>
          <w:rFonts w:ascii="Arial" w:hAnsi="Arial" w:cs="Arial"/>
        </w:rPr>
        <w:t>what worked during the implementation and what did not, what corrective actions were taken during implementation, what are the ways to improve the intervention)</w:t>
      </w:r>
      <w:r w:rsidR="0058109A">
        <w:rPr>
          <w:rFonts w:ascii="Arial" w:hAnsi="Arial" w:cs="Arial"/>
        </w:rPr>
        <w:t xml:space="preserve"> – </w:t>
      </w:r>
      <w:bookmarkStart w:id="1" w:name="_Hlk9959092"/>
      <w:r w:rsidR="0058109A" w:rsidRPr="0058109A">
        <w:rPr>
          <w:rFonts w:ascii="Arial" w:hAnsi="Arial" w:cs="Arial"/>
          <w:i/>
        </w:rPr>
        <w:t>Please refer to the lessons learned tab in the PPR, specifically the section on “Implementation and Adaptive Management”</w:t>
      </w:r>
    </w:p>
    <w:bookmarkEnd w:id="1"/>
    <w:p w14:paraId="1F5BDD2F" w14:textId="77777777" w:rsidR="007C414B" w:rsidRPr="009F243A" w:rsidRDefault="007C414B" w:rsidP="002C1A49">
      <w:pPr>
        <w:rPr>
          <w:rFonts w:ascii="Arial" w:hAnsi="Arial" w:cs="Arial"/>
        </w:rPr>
      </w:pPr>
    </w:p>
    <w:p w14:paraId="5D79F840" w14:textId="539F5E12" w:rsidR="00481397" w:rsidRPr="0058109A" w:rsidRDefault="00481397" w:rsidP="002C1A4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9F243A">
        <w:rPr>
          <w:rFonts w:ascii="Arial" w:hAnsi="Arial" w:cs="Arial"/>
        </w:rPr>
        <w:t>Innovation: description of any innovative practices or technologies that figured prominently in this project</w:t>
      </w:r>
      <w:r w:rsidR="0058109A">
        <w:rPr>
          <w:rFonts w:ascii="Arial" w:hAnsi="Arial" w:cs="Arial"/>
        </w:rPr>
        <w:t xml:space="preserve"> – </w:t>
      </w:r>
      <w:r w:rsidR="0058109A" w:rsidRPr="00D2270F">
        <w:rPr>
          <w:rFonts w:ascii="Arial" w:hAnsi="Arial" w:cs="Arial"/>
          <w:i/>
        </w:rPr>
        <w:t xml:space="preserve">Please refer to the lessons learned tab in the PPR, specifically the section on “innovation” </w:t>
      </w:r>
    </w:p>
    <w:p w14:paraId="3688DE57" w14:textId="77777777" w:rsidR="007C414B" w:rsidRPr="009F243A" w:rsidRDefault="007C414B" w:rsidP="002C1A49">
      <w:pPr>
        <w:jc w:val="both"/>
        <w:rPr>
          <w:rFonts w:ascii="Arial" w:hAnsi="Arial" w:cs="Arial"/>
        </w:rPr>
      </w:pPr>
    </w:p>
    <w:p w14:paraId="2B359BAC" w14:textId="23E8CA35" w:rsidR="00481397" w:rsidRPr="009F243A" w:rsidRDefault="00481397" w:rsidP="002C1A4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 w:rsidRPr="009F243A">
        <w:rPr>
          <w:rFonts w:ascii="Arial" w:hAnsi="Arial" w:cs="Arial"/>
        </w:rPr>
        <w:t>Description of the vulnerable communities and social groups affected by the project, and how they have been engaged and empowered</w:t>
      </w:r>
      <w:r w:rsidR="00042C65">
        <w:rPr>
          <w:rFonts w:ascii="Arial" w:hAnsi="Arial" w:cs="Arial"/>
        </w:rPr>
        <w:t xml:space="preserve"> – </w:t>
      </w:r>
      <w:r w:rsidR="00042C65" w:rsidRPr="00D2270F">
        <w:rPr>
          <w:rFonts w:ascii="Arial" w:hAnsi="Arial" w:cs="Arial"/>
          <w:i/>
        </w:rPr>
        <w:t>You might want to refer</w:t>
      </w:r>
      <w:r w:rsidR="00042C65">
        <w:rPr>
          <w:rFonts w:ascii="Arial" w:hAnsi="Arial" w:cs="Arial"/>
          <w:i/>
        </w:rPr>
        <w:t xml:space="preserve"> as well</w:t>
      </w:r>
      <w:r w:rsidR="00042C65" w:rsidRPr="00D2270F">
        <w:rPr>
          <w:rFonts w:ascii="Arial" w:hAnsi="Arial" w:cs="Arial"/>
          <w:i/>
        </w:rPr>
        <w:t xml:space="preserve"> to the section on “</w:t>
      </w:r>
      <w:r w:rsidR="00434239">
        <w:rPr>
          <w:rFonts w:ascii="Arial" w:hAnsi="Arial" w:cs="Arial"/>
          <w:i/>
        </w:rPr>
        <w:t>c</w:t>
      </w:r>
      <w:r w:rsidR="00042C65" w:rsidRPr="00D2270F">
        <w:rPr>
          <w:rFonts w:ascii="Arial" w:hAnsi="Arial" w:cs="Arial"/>
          <w:i/>
        </w:rPr>
        <w:t>ommunity/</w:t>
      </w:r>
      <w:r w:rsidR="00434239">
        <w:rPr>
          <w:rFonts w:ascii="Arial" w:hAnsi="Arial" w:cs="Arial"/>
          <w:i/>
        </w:rPr>
        <w:t>n</w:t>
      </w:r>
      <w:r w:rsidR="00042C65" w:rsidRPr="00D2270F">
        <w:rPr>
          <w:rFonts w:ascii="Arial" w:hAnsi="Arial" w:cs="Arial"/>
          <w:i/>
        </w:rPr>
        <w:t xml:space="preserve">ational </w:t>
      </w:r>
      <w:r w:rsidR="00434239">
        <w:rPr>
          <w:rFonts w:ascii="Arial" w:hAnsi="Arial" w:cs="Arial"/>
          <w:i/>
        </w:rPr>
        <w:t>i</w:t>
      </w:r>
      <w:r w:rsidR="00042C65" w:rsidRPr="00D2270F">
        <w:rPr>
          <w:rFonts w:ascii="Arial" w:hAnsi="Arial" w:cs="Arial"/>
          <w:i/>
        </w:rPr>
        <w:t>mpact” in the lessons learned tab of the PPR</w:t>
      </w:r>
    </w:p>
    <w:p w14:paraId="494BFAD4" w14:textId="77777777" w:rsidR="007C414B" w:rsidRPr="009F243A" w:rsidRDefault="007C414B" w:rsidP="002C1A49">
      <w:pPr>
        <w:jc w:val="both"/>
        <w:rPr>
          <w:rFonts w:ascii="Arial" w:hAnsi="Arial" w:cs="Arial"/>
        </w:rPr>
      </w:pPr>
    </w:p>
    <w:p w14:paraId="42A1E8F4" w14:textId="34A21BC9" w:rsidR="00481397" w:rsidRPr="00D2270F" w:rsidRDefault="00481397" w:rsidP="002C1A49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i/>
        </w:rPr>
      </w:pPr>
      <w:r w:rsidRPr="009F243A">
        <w:rPr>
          <w:rFonts w:ascii="Arial" w:hAnsi="Arial" w:cs="Arial"/>
        </w:rPr>
        <w:t>Description of how long-term institutional and technical capacity for effective adaptation has been strengthened</w:t>
      </w:r>
      <w:r w:rsidR="00C775F0">
        <w:rPr>
          <w:rFonts w:ascii="Arial" w:hAnsi="Arial" w:cs="Arial"/>
        </w:rPr>
        <w:t xml:space="preserve"> – </w:t>
      </w:r>
      <w:bookmarkStart w:id="2" w:name="_Hlk9959326"/>
      <w:r w:rsidR="00C775F0" w:rsidRPr="00D2270F">
        <w:rPr>
          <w:rFonts w:ascii="Arial" w:hAnsi="Arial" w:cs="Arial"/>
          <w:i/>
        </w:rPr>
        <w:t xml:space="preserve">Please refer to the lessons learned tab, section on </w:t>
      </w:r>
      <w:r w:rsidR="00434239">
        <w:rPr>
          <w:rFonts w:ascii="Arial" w:hAnsi="Arial" w:cs="Arial"/>
          <w:i/>
        </w:rPr>
        <w:t>“</w:t>
      </w:r>
      <w:r w:rsidR="00C775F0" w:rsidRPr="00D2270F">
        <w:rPr>
          <w:rFonts w:ascii="Arial" w:hAnsi="Arial" w:cs="Arial"/>
          <w:i/>
        </w:rPr>
        <w:t>readiness interventions</w:t>
      </w:r>
      <w:r w:rsidR="00434239">
        <w:rPr>
          <w:rFonts w:ascii="Arial" w:hAnsi="Arial" w:cs="Arial"/>
          <w:i/>
        </w:rPr>
        <w:t>”</w:t>
      </w:r>
      <w:r w:rsidR="00C775F0" w:rsidRPr="00D2270F">
        <w:rPr>
          <w:rFonts w:ascii="Arial" w:hAnsi="Arial" w:cs="Arial"/>
          <w:i/>
        </w:rPr>
        <w:t xml:space="preserve"> </w:t>
      </w:r>
    </w:p>
    <w:bookmarkEnd w:id="2"/>
    <w:p w14:paraId="456943B6" w14:textId="77777777" w:rsidR="007C414B" w:rsidRPr="009F243A" w:rsidRDefault="007C414B" w:rsidP="002C1A49">
      <w:pPr>
        <w:rPr>
          <w:rFonts w:ascii="Arial" w:hAnsi="Arial" w:cs="Arial"/>
        </w:rPr>
      </w:pPr>
    </w:p>
    <w:p w14:paraId="5872BFD1" w14:textId="5413B8AE" w:rsidR="00481397" w:rsidRPr="00D2270F" w:rsidRDefault="00481397" w:rsidP="009F243A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i/>
        </w:rPr>
      </w:pPr>
      <w:r w:rsidRPr="009F243A">
        <w:rPr>
          <w:rFonts w:ascii="Arial" w:hAnsi="Arial" w:cs="Arial"/>
        </w:rPr>
        <w:t>An overview of complementarity and/or coherence of with other climate finance sources in the context of this project</w:t>
      </w:r>
      <w:r w:rsidR="004E47B6" w:rsidRPr="009F243A">
        <w:rPr>
          <w:rFonts w:ascii="Arial" w:hAnsi="Arial" w:cs="Arial"/>
        </w:rPr>
        <w:t xml:space="preserve"> (synergies with other projects, national plans </w:t>
      </w:r>
      <w:r w:rsidR="009F243A" w:rsidRPr="009F243A">
        <w:rPr>
          <w:rFonts w:ascii="Arial" w:hAnsi="Arial" w:cs="Arial"/>
        </w:rPr>
        <w:t>etc.</w:t>
      </w:r>
      <w:r w:rsidR="004E47B6" w:rsidRPr="009F243A">
        <w:rPr>
          <w:rFonts w:ascii="Arial" w:hAnsi="Arial" w:cs="Arial"/>
        </w:rPr>
        <w:t>)</w:t>
      </w:r>
      <w:r w:rsidR="00042C65">
        <w:rPr>
          <w:rFonts w:ascii="Arial" w:hAnsi="Arial" w:cs="Arial"/>
        </w:rPr>
        <w:t xml:space="preserve"> – </w:t>
      </w:r>
      <w:r w:rsidR="00042C65" w:rsidRPr="00D2270F">
        <w:rPr>
          <w:rFonts w:ascii="Arial" w:hAnsi="Arial" w:cs="Arial"/>
          <w:i/>
        </w:rPr>
        <w:t xml:space="preserve">Please refer to the lessons learned tab, </w:t>
      </w:r>
      <w:r w:rsidR="00434239">
        <w:rPr>
          <w:rFonts w:ascii="Arial" w:hAnsi="Arial" w:cs="Arial"/>
          <w:i/>
        </w:rPr>
        <w:t xml:space="preserve">section on “complementarity and coherence”. </w:t>
      </w:r>
    </w:p>
    <w:p w14:paraId="4634D770" w14:textId="77777777" w:rsidR="0063617E" w:rsidRDefault="0063617E" w:rsidP="002C1A49">
      <w:pPr>
        <w:rPr>
          <w:rFonts w:ascii="Arial" w:hAnsi="Arial" w:cs="Arial"/>
        </w:rPr>
      </w:pPr>
    </w:p>
    <w:p w14:paraId="3D509B1D" w14:textId="32703196" w:rsidR="0063617E" w:rsidRPr="00D2270F" w:rsidRDefault="0063617E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i/>
        </w:rPr>
      </w:pPr>
      <w:r w:rsidRPr="009F243A">
        <w:rPr>
          <w:rFonts w:ascii="Arial" w:hAnsi="Arial" w:cs="Arial"/>
        </w:rPr>
        <w:t xml:space="preserve">Sustainability, scalability and replicability </w:t>
      </w:r>
      <w:r w:rsidR="003606BA">
        <w:rPr>
          <w:rFonts w:ascii="Arial" w:hAnsi="Arial" w:cs="Arial"/>
        </w:rPr>
        <w:t>–</w:t>
      </w:r>
      <w:r w:rsidR="00C775F0">
        <w:rPr>
          <w:rFonts w:ascii="Arial" w:hAnsi="Arial" w:cs="Arial"/>
        </w:rPr>
        <w:t xml:space="preserve"> </w:t>
      </w:r>
      <w:r w:rsidR="003606BA" w:rsidRPr="00D2270F">
        <w:rPr>
          <w:rFonts w:ascii="Arial" w:hAnsi="Arial" w:cs="Arial"/>
          <w:i/>
        </w:rPr>
        <w:t>Please refer to the lessons learned tab</w:t>
      </w:r>
      <w:r w:rsidR="00C775F0" w:rsidRPr="00D2270F">
        <w:rPr>
          <w:rFonts w:ascii="Arial" w:hAnsi="Arial" w:cs="Arial"/>
          <w:i/>
        </w:rPr>
        <w:t xml:space="preserve">, section on </w:t>
      </w:r>
      <w:r w:rsidR="00434239">
        <w:rPr>
          <w:rFonts w:ascii="Arial" w:hAnsi="Arial" w:cs="Arial"/>
          <w:i/>
        </w:rPr>
        <w:t>“</w:t>
      </w:r>
      <w:r w:rsidR="00C775F0" w:rsidRPr="00D2270F">
        <w:rPr>
          <w:rFonts w:ascii="Arial" w:hAnsi="Arial" w:cs="Arial"/>
          <w:i/>
        </w:rPr>
        <w:t>climate resilience measures</w:t>
      </w:r>
      <w:r w:rsidR="00434239">
        <w:rPr>
          <w:rFonts w:ascii="Arial" w:hAnsi="Arial" w:cs="Arial"/>
          <w:i/>
        </w:rPr>
        <w:t>”</w:t>
      </w:r>
      <w:r w:rsidR="00C775F0" w:rsidRPr="00D2270F">
        <w:rPr>
          <w:rFonts w:ascii="Arial" w:hAnsi="Arial" w:cs="Arial"/>
          <w:i/>
        </w:rPr>
        <w:t xml:space="preserve"> </w:t>
      </w:r>
    </w:p>
    <w:p w14:paraId="521C7CD4" w14:textId="77777777" w:rsidR="007C414B" w:rsidRDefault="007C414B" w:rsidP="00481397">
      <w:pPr>
        <w:rPr>
          <w:rFonts w:ascii="Arial" w:hAnsi="Arial" w:cs="Arial"/>
        </w:rPr>
      </w:pPr>
    </w:p>
    <w:p w14:paraId="6F6250AE" w14:textId="77777777" w:rsidR="00AA1104" w:rsidRDefault="00AA110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14:paraId="45359356" w14:textId="1E1D9177" w:rsidR="00481397" w:rsidRPr="00AA1104" w:rsidRDefault="00481397" w:rsidP="00481397">
      <w:pPr>
        <w:rPr>
          <w:rFonts w:ascii="Arial" w:hAnsi="Arial" w:cs="Arial"/>
          <w:b/>
          <w:i/>
        </w:rPr>
      </w:pPr>
      <w:r w:rsidRPr="00AA1104">
        <w:rPr>
          <w:rFonts w:ascii="Arial" w:hAnsi="Arial" w:cs="Arial"/>
          <w:b/>
          <w:i/>
        </w:rPr>
        <w:lastRenderedPageBreak/>
        <w:t>Section B: Project expenditure</w:t>
      </w:r>
    </w:p>
    <w:p w14:paraId="6351F5C9" w14:textId="391963FC" w:rsidR="00AA1104" w:rsidRPr="00AA1104" w:rsidRDefault="00AA1104" w:rsidP="00AA1104">
      <w:pPr>
        <w:rPr>
          <w:rFonts w:ascii="Arial" w:hAnsi="Arial" w:cs="Arial"/>
        </w:rPr>
      </w:pPr>
      <w:r>
        <w:rPr>
          <w:rFonts w:ascii="Arial" w:hAnsi="Arial" w:cs="Arial"/>
        </w:rPr>
        <w:t>(The use of spreadsheet is recommended to avoid numerical errors.)</w:t>
      </w:r>
    </w:p>
    <w:p w14:paraId="33621EFD" w14:textId="518B2D34" w:rsidR="00481397" w:rsidRDefault="00481397" w:rsidP="004813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Project budget</w:t>
      </w:r>
    </w:p>
    <w:p w14:paraId="564B9418" w14:textId="77777777" w:rsidR="00481397" w:rsidRDefault="00481397" w:rsidP="004813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Actual expenditures</w:t>
      </w:r>
    </w:p>
    <w:p w14:paraId="2C7D41CC" w14:textId="77777777" w:rsidR="00481397" w:rsidRDefault="00481397" w:rsidP="004813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Variance notes</w:t>
      </w:r>
    </w:p>
    <w:p w14:paraId="1D5EA9A1" w14:textId="77777777" w:rsidR="007C414B" w:rsidRDefault="007C414B" w:rsidP="00481397">
      <w:pPr>
        <w:rPr>
          <w:rFonts w:ascii="Arial" w:hAnsi="Arial" w:cs="Arial"/>
        </w:rPr>
      </w:pPr>
    </w:p>
    <w:p w14:paraId="5C520A39" w14:textId="29EDA84F" w:rsidR="00481397" w:rsidRPr="00AA1104" w:rsidRDefault="00481397" w:rsidP="00481397">
      <w:pPr>
        <w:rPr>
          <w:rFonts w:ascii="Arial" w:hAnsi="Arial" w:cs="Arial"/>
          <w:b/>
          <w:i/>
        </w:rPr>
      </w:pPr>
      <w:r w:rsidRPr="00AA1104">
        <w:rPr>
          <w:rFonts w:ascii="Arial" w:hAnsi="Arial" w:cs="Arial"/>
          <w:b/>
          <w:i/>
        </w:rPr>
        <w:t>Section C: Appendices (optional)</w:t>
      </w:r>
    </w:p>
    <w:p w14:paraId="525F01C0" w14:textId="77777777" w:rsidR="00481397" w:rsidRDefault="00481397" w:rsidP="004813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Participants list of an inception workshop</w:t>
      </w:r>
    </w:p>
    <w:p w14:paraId="21D302CF" w14:textId="77777777" w:rsidR="00481397" w:rsidRPr="004F69B6" w:rsidRDefault="00481397" w:rsidP="004813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Key project staff list</w:t>
      </w:r>
    </w:p>
    <w:p w14:paraId="371F93CB" w14:textId="77777777" w:rsidR="00481397" w:rsidRDefault="00481397" w:rsidP="004813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Results tracker</w:t>
      </w:r>
    </w:p>
    <w:p w14:paraId="5175AF5B" w14:textId="77777777" w:rsidR="00481397" w:rsidRDefault="00481397" w:rsidP="004813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Reports and other publications</w:t>
      </w:r>
    </w:p>
    <w:p w14:paraId="2AD52361" w14:textId="77777777" w:rsidR="00481397" w:rsidRDefault="00481397" w:rsidP="0048139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Websites </w:t>
      </w:r>
    </w:p>
    <w:p w14:paraId="4DBB1A9A" w14:textId="77777777" w:rsidR="00481397" w:rsidRPr="00AA1104" w:rsidRDefault="00481397" w:rsidP="00AA11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A1104">
        <w:rPr>
          <w:rFonts w:ascii="Arial" w:hAnsi="Arial" w:cs="Arial"/>
        </w:rPr>
        <w:t>Any other resources</w:t>
      </w:r>
    </w:p>
    <w:p w14:paraId="5CD5AFCF" w14:textId="77777777" w:rsidR="00625306" w:rsidRDefault="00625306"/>
    <w:sectPr w:rsidR="00625306" w:rsidSect="0039649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0B992" w14:textId="77777777" w:rsidR="00556246" w:rsidRDefault="00556246" w:rsidP="009F243A">
      <w:pPr>
        <w:spacing w:after="0" w:line="240" w:lineRule="auto"/>
      </w:pPr>
      <w:r>
        <w:separator/>
      </w:r>
    </w:p>
  </w:endnote>
  <w:endnote w:type="continuationSeparator" w:id="0">
    <w:p w14:paraId="1B3047ED" w14:textId="77777777" w:rsidR="00556246" w:rsidRDefault="00556246" w:rsidP="009F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4186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762FF42" w14:textId="4793B6EC" w:rsidR="009F243A" w:rsidRPr="009F243A" w:rsidRDefault="009F243A">
        <w:pPr>
          <w:pStyle w:val="Footer"/>
          <w:jc w:val="center"/>
          <w:rPr>
            <w:rFonts w:ascii="Arial" w:hAnsi="Arial" w:cs="Arial"/>
          </w:rPr>
        </w:pPr>
        <w:r w:rsidRPr="009F243A">
          <w:rPr>
            <w:rFonts w:ascii="Arial" w:hAnsi="Arial" w:cs="Arial"/>
          </w:rPr>
          <w:fldChar w:fldCharType="begin"/>
        </w:r>
        <w:r w:rsidRPr="009F243A">
          <w:rPr>
            <w:rFonts w:ascii="Arial" w:hAnsi="Arial" w:cs="Arial"/>
          </w:rPr>
          <w:instrText xml:space="preserve"> PAGE   \* MERGEFORMAT </w:instrText>
        </w:r>
        <w:r w:rsidRPr="009F243A">
          <w:rPr>
            <w:rFonts w:ascii="Arial" w:hAnsi="Arial" w:cs="Arial"/>
          </w:rPr>
          <w:fldChar w:fldCharType="separate"/>
        </w:r>
        <w:r w:rsidRPr="009F243A">
          <w:rPr>
            <w:rFonts w:ascii="Arial" w:hAnsi="Arial" w:cs="Arial"/>
            <w:noProof/>
          </w:rPr>
          <w:t>2</w:t>
        </w:r>
        <w:r w:rsidRPr="009F243A">
          <w:rPr>
            <w:rFonts w:ascii="Arial" w:hAnsi="Arial" w:cs="Arial"/>
            <w:noProof/>
          </w:rPr>
          <w:fldChar w:fldCharType="end"/>
        </w:r>
      </w:p>
    </w:sdtContent>
  </w:sdt>
  <w:p w14:paraId="5C82AA25" w14:textId="77777777" w:rsidR="009F243A" w:rsidRDefault="009F2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9D98F" w14:textId="77777777" w:rsidR="00556246" w:rsidRDefault="00556246" w:rsidP="009F243A">
      <w:pPr>
        <w:spacing w:after="0" w:line="240" w:lineRule="auto"/>
      </w:pPr>
      <w:r>
        <w:separator/>
      </w:r>
    </w:p>
  </w:footnote>
  <w:footnote w:type="continuationSeparator" w:id="0">
    <w:p w14:paraId="15C5C5B3" w14:textId="77777777" w:rsidR="00556246" w:rsidRDefault="00556246" w:rsidP="009F2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27C87"/>
    <w:multiLevelType w:val="hybridMultilevel"/>
    <w:tmpl w:val="D694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37DFB"/>
    <w:multiLevelType w:val="hybridMultilevel"/>
    <w:tmpl w:val="CC0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A7A12"/>
    <w:multiLevelType w:val="hybridMultilevel"/>
    <w:tmpl w:val="37BC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97"/>
    <w:rsid w:val="00011B6B"/>
    <w:rsid w:val="00042C65"/>
    <w:rsid w:val="000829CC"/>
    <w:rsid w:val="000E6696"/>
    <w:rsid w:val="00116B35"/>
    <w:rsid w:val="00193278"/>
    <w:rsid w:val="001C6705"/>
    <w:rsid w:val="001F6F14"/>
    <w:rsid w:val="00227927"/>
    <w:rsid w:val="00255F5F"/>
    <w:rsid w:val="002766C4"/>
    <w:rsid w:val="002C1A49"/>
    <w:rsid w:val="002E3FBF"/>
    <w:rsid w:val="002F200E"/>
    <w:rsid w:val="003606BA"/>
    <w:rsid w:val="0039649A"/>
    <w:rsid w:val="00401FB0"/>
    <w:rsid w:val="004065B4"/>
    <w:rsid w:val="00434239"/>
    <w:rsid w:val="004577C2"/>
    <w:rsid w:val="00481397"/>
    <w:rsid w:val="004B5FC1"/>
    <w:rsid w:val="004E47B6"/>
    <w:rsid w:val="005271A9"/>
    <w:rsid w:val="00556246"/>
    <w:rsid w:val="0058109A"/>
    <w:rsid w:val="00625306"/>
    <w:rsid w:val="0063617E"/>
    <w:rsid w:val="00653142"/>
    <w:rsid w:val="006554C7"/>
    <w:rsid w:val="006D0243"/>
    <w:rsid w:val="00753407"/>
    <w:rsid w:val="007C414B"/>
    <w:rsid w:val="0080022D"/>
    <w:rsid w:val="00840268"/>
    <w:rsid w:val="008671CD"/>
    <w:rsid w:val="008C5CFD"/>
    <w:rsid w:val="008C73DB"/>
    <w:rsid w:val="0092719C"/>
    <w:rsid w:val="009663E7"/>
    <w:rsid w:val="00996CD2"/>
    <w:rsid w:val="009C2668"/>
    <w:rsid w:val="009F243A"/>
    <w:rsid w:val="00A0770E"/>
    <w:rsid w:val="00A2351D"/>
    <w:rsid w:val="00AA1104"/>
    <w:rsid w:val="00AC7F23"/>
    <w:rsid w:val="00B97CA0"/>
    <w:rsid w:val="00BB696E"/>
    <w:rsid w:val="00C775F0"/>
    <w:rsid w:val="00C91318"/>
    <w:rsid w:val="00CD76C2"/>
    <w:rsid w:val="00D2270F"/>
    <w:rsid w:val="00D64CEF"/>
    <w:rsid w:val="00D911D9"/>
    <w:rsid w:val="00DC29B1"/>
    <w:rsid w:val="00EB1141"/>
    <w:rsid w:val="00F82B82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5FB80"/>
  <w15:chartTrackingRefBased/>
  <w15:docId w15:val="{F40B3D16-5317-461C-BEDB-B4228E3B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3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3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3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9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B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43A"/>
  </w:style>
  <w:style w:type="paragraph" w:styleId="Footer">
    <w:name w:val="footer"/>
    <w:basedOn w:val="Normal"/>
    <w:link w:val="FooterChar"/>
    <w:uiPriority w:val="99"/>
    <w:unhideWhenUsed/>
    <w:rsid w:val="009F2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4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Mimura</dc:creator>
  <cp:keywords/>
  <dc:description/>
  <cp:lastModifiedBy>Martina Dorigo</cp:lastModifiedBy>
  <cp:revision>2</cp:revision>
  <dcterms:created xsi:type="dcterms:W3CDTF">2019-06-06T16:41:00Z</dcterms:created>
  <dcterms:modified xsi:type="dcterms:W3CDTF">2019-06-06T16:41:00Z</dcterms:modified>
</cp:coreProperties>
</file>